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A60" w:rsidRPr="004E7E37" w:rsidRDefault="006304FA" w:rsidP="006304FA">
      <w:pPr>
        <w:jc w:val="both"/>
        <w:rPr>
          <w:rFonts w:asciiTheme="majorHAnsi" w:hAnsiTheme="majorHAnsi"/>
          <w:b/>
          <w:sz w:val="24"/>
          <w:szCs w:val="24"/>
        </w:rPr>
      </w:pPr>
      <w:r w:rsidRPr="004E7E37">
        <w:rPr>
          <w:rFonts w:asciiTheme="majorHAnsi" w:hAnsiTheme="majorHAnsi"/>
          <w:b/>
          <w:sz w:val="24"/>
          <w:szCs w:val="24"/>
        </w:rPr>
        <w:t xml:space="preserve">Whether PARTNER REMUNERATION received by a Partner from his firm liable to Service Tax or not? </w:t>
      </w:r>
      <w:r w:rsidRPr="004E7E37">
        <w:rPr>
          <w:rFonts w:asciiTheme="majorHAnsi" w:hAnsiTheme="majorHAnsi"/>
          <w:b/>
          <w:sz w:val="24"/>
          <w:szCs w:val="24"/>
        </w:rPr>
        <w:cr/>
      </w:r>
    </w:p>
    <w:p w:rsidR="006304FA" w:rsidRPr="004E7E37" w:rsidRDefault="006304FA" w:rsidP="006304FA">
      <w:pPr>
        <w:pStyle w:val="NoSpacing"/>
        <w:jc w:val="both"/>
        <w:rPr>
          <w:rFonts w:asciiTheme="majorHAnsi" w:hAnsiTheme="majorHAnsi"/>
          <w:sz w:val="24"/>
          <w:szCs w:val="24"/>
        </w:rPr>
      </w:pPr>
      <w:r w:rsidRPr="004E7E37">
        <w:rPr>
          <w:rFonts w:asciiTheme="majorHAnsi" w:hAnsiTheme="majorHAnsi"/>
          <w:b/>
          <w:sz w:val="24"/>
          <w:szCs w:val="24"/>
          <w:u w:val="single"/>
        </w:rPr>
        <w:t>Background</w:t>
      </w:r>
      <w:r w:rsidRPr="004E7E37">
        <w:rPr>
          <w:rFonts w:asciiTheme="majorHAnsi" w:hAnsiTheme="majorHAnsi"/>
          <w:sz w:val="24"/>
          <w:szCs w:val="24"/>
          <w:u w:val="single"/>
        </w:rPr>
        <w:t>:</w:t>
      </w:r>
      <w:r w:rsidRPr="004E7E37">
        <w:rPr>
          <w:rFonts w:asciiTheme="majorHAnsi" w:hAnsiTheme="majorHAnsi"/>
          <w:sz w:val="24"/>
          <w:szCs w:val="24"/>
        </w:rPr>
        <w:t xml:space="preserve"> - In the Union Budget 2012, a new concept of service tax has been introduced. As per proposal, all the Services are liable to service tax except Negative list. Services provided by Partners to its Firm are not covered by Negative List. So question arises whether services provided by partners to its firm will be treated as taxable services or Not? </w:t>
      </w:r>
      <w:r w:rsidRPr="004E7E37">
        <w:rPr>
          <w:rFonts w:asciiTheme="majorHAnsi" w:hAnsiTheme="majorHAnsi"/>
          <w:sz w:val="24"/>
          <w:szCs w:val="24"/>
        </w:rPr>
        <w:cr/>
      </w:r>
    </w:p>
    <w:p w:rsidR="006304FA" w:rsidRPr="004E7E37" w:rsidRDefault="006304FA" w:rsidP="006304FA">
      <w:pPr>
        <w:pStyle w:val="NoSpacing"/>
        <w:jc w:val="both"/>
        <w:rPr>
          <w:rFonts w:asciiTheme="majorHAnsi" w:hAnsiTheme="majorHAnsi"/>
          <w:b/>
          <w:sz w:val="24"/>
          <w:szCs w:val="24"/>
          <w:u w:val="single"/>
        </w:rPr>
      </w:pPr>
      <w:r w:rsidRPr="004E7E37">
        <w:rPr>
          <w:rFonts w:asciiTheme="majorHAnsi" w:hAnsiTheme="majorHAnsi"/>
          <w:b/>
          <w:sz w:val="24"/>
          <w:szCs w:val="24"/>
          <w:u w:val="single"/>
        </w:rPr>
        <w:t xml:space="preserve">Legal Provisions:- </w:t>
      </w:r>
    </w:p>
    <w:p w:rsidR="006304FA" w:rsidRPr="004E7E37" w:rsidRDefault="006304FA" w:rsidP="006304FA">
      <w:pPr>
        <w:pStyle w:val="NoSpacing"/>
        <w:jc w:val="both"/>
        <w:rPr>
          <w:rFonts w:asciiTheme="majorHAnsi" w:hAnsiTheme="majorHAnsi"/>
          <w:b/>
          <w:sz w:val="24"/>
          <w:szCs w:val="24"/>
        </w:rPr>
      </w:pPr>
      <w:r w:rsidRPr="004E7E37">
        <w:rPr>
          <w:rFonts w:asciiTheme="majorHAnsi" w:hAnsiTheme="majorHAnsi"/>
          <w:sz w:val="24"/>
          <w:szCs w:val="24"/>
        </w:rPr>
        <w:t xml:space="preserve">The term ‘Service’ has been defined in clause 44 of the New Section 65 B. </w:t>
      </w:r>
      <w:r w:rsidRPr="004E7E37">
        <w:rPr>
          <w:rFonts w:asciiTheme="majorHAnsi" w:hAnsiTheme="majorHAnsi"/>
          <w:b/>
          <w:sz w:val="24"/>
          <w:szCs w:val="24"/>
        </w:rPr>
        <w:t xml:space="preserve">As per section </w:t>
      </w:r>
    </w:p>
    <w:p w:rsidR="006304FA" w:rsidRPr="004E7E37" w:rsidRDefault="008B30A9" w:rsidP="006304FA">
      <w:pPr>
        <w:pStyle w:val="NoSpacing"/>
        <w:jc w:val="both"/>
        <w:rPr>
          <w:rFonts w:asciiTheme="majorHAnsi" w:hAnsiTheme="majorHAnsi"/>
          <w:b/>
          <w:sz w:val="24"/>
          <w:szCs w:val="24"/>
        </w:rPr>
      </w:pPr>
      <w:r>
        <w:rPr>
          <w:rFonts w:asciiTheme="majorHAnsi" w:hAnsiTheme="majorHAnsi"/>
          <w:b/>
          <w:sz w:val="24"/>
          <w:szCs w:val="24"/>
        </w:rPr>
        <w:t>‘S</w:t>
      </w:r>
      <w:r w:rsidR="006304FA" w:rsidRPr="004E7E37">
        <w:rPr>
          <w:rFonts w:asciiTheme="majorHAnsi" w:hAnsiTheme="majorHAnsi"/>
          <w:b/>
          <w:sz w:val="24"/>
          <w:szCs w:val="24"/>
        </w:rPr>
        <w:t xml:space="preserve">ervice’ means </w:t>
      </w:r>
    </w:p>
    <w:p w:rsidR="006304FA" w:rsidRPr="004E7E37" w:rsidRDefault="006304FA" w:rsidP="006304FA">
      <w:pPr>
        <w:pStyle w:val="NoSpacing"/>
        <w:jc w:val="both"/>
        <w:rPr>
          <w:rFonts w:asciiTheme="majorHAnsi" w:hAnsiTheme="majorHAnsi"/>
          <w:sz w:val="24"/>
          <w:szCs w:val="24"/>
        </w:rPr>
      </w:pPr>
      <w:r w:rsidRPr="004E7E37">
        <w:rPr>
          <w:rFonts w:asciiTheme="majorHAnsi" w:hAnsiTheme="majorHAnsi"/>
          <w:sz w:val="24"/>
          <w:szCs w:val="24"/>
        </w:rPr>
        <w:t xml:space="preserve">- Any activity </w:t>
      </w:r>
    </w:p>
    <w:p w:rsidR="006304FA" w:rsidRPr="004E7E37" w:rsidRDefault="006304FA" w:rsidP="006304FA">
      <w:pPr>
        <w:pStyle w:val="NoSpacing"/>
        <w:jc w:val="both"/>
        <w:rPr>
          <w:rFonts w:asciiTheme="majorHAnsi" w:hAnsiTheme="majorHAnsi"/>
          <w:sz w:val="24"/>
          <w:szCs w:val="24"/>
        </w:rPr>
      </w:pPr>
      <w:r w:rsidRPr="004E7E37">
        <w:rPr>
          <w:rFonts w:asciiTheme="majorHAnsi" w:hAnsiTheme="majorHAnsi"/>
          <w:sz w:val="24"/>
          <w:szCs w:val="24"/>
        </w:rPr>
        <w:t xml:space="preserve">- For consideration </w:t>
      </w:r>
    </w:p>
    <w:p w:rsidR="006304FA" w:rsidRPr="004E7E37" w:rsidRDefault="006304FA" w:rsidP="006304FA">
      <w:pPr>
        <w:pStyle w:val="NoSpacing"/>
        <w:jc w:val="both"/>
        <w:rPr>
          <w:rFonts w:asciiTheme="majorHAnsi" w:hAnsiTheme="majorHAnsi"/>
          <w:sz w:val="24"/>
          <w:szCs w:val="24"/>
        </w:rPr>
      </w:pPr>
      <w:r w:rsidRPr="004E7E37">
        <w:rPr>
          <w:rFonts w:asciiTheme="majorHAnsi" w:hAnsiTheme="majorHAnsi"/>
          <w:sz w:val="24"/>
          <w:szCs w:val="24"/>
        </w:rPr>
        <w:t xml:space="preserve">- Carried out by a person for another. </w:t>
      </w:r>
      <w:r w:rsidRPr="004E7E37">
        <w:rPr>
          <w:rFonts w:asciiTheme="majorHAnsi" w:hAnsiTheme="majorHAnsi"/>
          <w:sz w:val="24"/>
          <w:szCs w:val="24"/>
        </w:rPr>
        <w:cr/>
      </w:r>
    </w:p>
    <w:p w:rsidR="006304FA" w:rsidRPr="004E7E37" w:rsidRDefault="006304FA" w:rsidP="006304FA">
      <w:pPr>
        <w:rPr>
          <w:rFonts w:asciiTheme="majorHAnsi" w:hAnsiTheme="majorHAnsi"/>
          <w:b/>
          <w:sz w:val="24"/>
          <w:szCs w:val="24"/>
          <w:u w:val="single"/>
        </w:rPr>
      </w:pPr>
      <w:r w:rsidRPr="004E7E37">
        <w:rPr>
          <w:rFonts w:asciiTheme="majorHAnsi" w:hAnsiTheme="majorHAnsi"/>
          <w:b/>
          <w:sz w:val="24"/>
          <w:szCs w:val="24"/>
          <w:u w:val="single"/>
        </w:rPr>
        <w:t xml:space="preserve">Test check on Partner remuneration:- </w:t>
      </w:r>
    </w:p>
    <w:p w:rsidR="006304FA" w:rsidRPr="004E7E37" w:rsidRDefault="006304FA" w:rsidP="006304FA">
      <w:pPr>
        <w:rPr>
          <w:rFonts w:asciiTheme="majorHAnsi" w:hAnsiTheme="majorHAnsi"/>
          <w:sz w:val="24"/>
          <w:szCs w:val="24"/>
        </w:rPr>
      </w:pPr>
      <w:r w:rsidRPr="004E7E37">
        <w:rPr>
          <w:rFonts w:asciiTheme="majorHAnsi" w:hAnsiTheme="majorHAnsi"/>
          <w:sz w:val="24"/>
          <w:szCs w:val="24"/>
        </w:rPr>
        <w:t xml:space="preserve">- Services provided by partner to its firm are </w:t>
      </w:r>
      <w:r w:rsidRPr="004E7E37">
        <w:rPr>
          <w:rFonts w:asciiTheme="majorHAnsi" w:hAnsiTheme="majorHAnsi"/>
          <w:b/>
          <w:sz w:val="24"/>
          <w:szCs w:val="24"/>
        </w:rPr>
        <w:t>activity.</w:t>
      </w:r>
      <w:r w:rsidRPr="004E7E37">
        <w:rPr>
          <w:rFonts w:asciiTheme="majorHAnsi" w:hAnsiTheme="majorHAnsi"/>
          <w:sz w:val="24"/>
          <w:szCs w:val="24"/>
        </w:rPr>
        <w:t xml:space="preserve"> </w:t>
      </w:r>
    </w:p>
    <w:p w:rsidR="006304FA" w:rsidRPr="004E7E37" w:rsidRDefault="006304FA" w:rsidP="006304FA">
      <w:pPr>
        <w:rPr>
          <w:rFonts w:asciiTheme="majorHAnsi" w:hAnsiTheme="majorHAnsi"/>
          <w:sz w:val="24"/>
          <w:szCs w:val="24"/>
        </w:rPr>
      </w:pPr>
      <w:r w:rsidRPr="004E7E37">
        <w:rPr>
          <w:rFonts w:asciiTheme="majorHAnsi" w:hAnsiTheme="majorHAnsi"/>
          <w:sz w:val="24"/>
          <w:szCs w:val="24"/>
        </w:rPr>
        <w:t xml:space="preserve">- It is always for </w:t>
      </w:r>
      <w:r w:rsidRPr="004E7E37">
        <w:rPr>
          <w:rFonts w:asciiTheme="majorHAnsi" w:hAnsiTheme="majorHAnsi"/>
          <w:b/>
          <w:sz w:val="24"/>
          <w:szCs w:val="24"/>
        </w:rPr>
        <w:t>a consideration</w:t>
      </w:r>
      <w:r w:rsidRPr="004E7E37">
        <w:rPr>
          <w:rFonts w:asciiTheme="majorHAnsi" w:hAnsiTheme="majorHAnsi"/>
          <w:sz w:val="24"/>
          <w:szCs w:val="24"/>
        </w:rPr>
        <w:t xml:space="preserve">. </w:t>
      </w:r>
    </w:p>
    <w:p w:rsidR="006304FA" w:rsidRPr="004E7E37" w:rsidRDefault="006304FA" w:rsidP="006304FA">
      <w:pPr>
        <w:rPr>
          <w:rFonts w:asciiTheme="majorHAnsi" w:hAnsiTheme="majorHAnsi"/>
          <w:sz w:val="24"/>
          <w:szCs w:val="24"/>
        </w:rPr>
      </w:pPr>
      <w:r w:rsidRPr="004E7E37">
        <w:rPr>
          <w:rFonts w:asciiTheme="majorHAnsi" w:hAnsiTheme="majorHAnsi"/>
          <w:sz w:val="24"/>
          <w:szCs w:val="24"/>
        </w:rPr>
        <w:t>-Now we have to check third condition “</w:t>
      </w:r>
      <w:r w:rsidRPr="004E7E37">
        <w:rPr>
          <w:rFonts w:asciiTheme="majorHAnsi" w:hAnsiTheme="majorHAnsi"/>
          <w:b/>
          <w:sz w:val="24"/>
          <w:szCs w:val="24"/>
        </w:rPr>
        <w:t>carried out by a person for another</w:t>
      </w:r>
      <w:r w:rsidRPr="004E7E37">
        <w:rPr>
          <w:rFonts w:asciiTheme="majorHAnsi" w:hAnsiTheme="majorHAnsi"/>
          <w:sz w:val="24"/>
          <w:szCs w:val="24"/>
        </w:rPr>
        <w:t xml:space="preserve">”. </w:t>
      </w:r>
    </w:p>
    <w:p w:rsidR="006304FA" w:rsidRPr="004E7E37" w:rsidRDefault="006304FA" w:rsidP="006304FA">
      <w:pPr>
        <w:jc w:val="both"/>
        <w:rPr>
          <w:rFonts w:asciiTheme="majorHAnsi" w:hAnsiTheme="majorHAnsi"/>
          <w:sz w:val="24"/>
          <w:szCs w:val="24"/>
        </w:rPr>
      </w:pPr>
      <w:r w:rsidRPr="004E7E37">
        <w:rPr>
          <w:rFonts w:asciiTheme="majorHAnsi" w:hAnsiTheme="majorHAnsi"/>
          <w:sz w:val="24"/>
          <w:szCs w:val="24"/>
        </w:rPr>
        <w:t>As per the Indian Partnership Act, 1932, 'firm' is a collective name given to the 'partners'. Therefore, even under the partnership law, firm and its partners are not separate persons. The partners are getting remuneration of work performed by them in their own firm. So we can say that activities of partners are not a nature of service as per section 65B.</w:t>
      </w:r>
    </w:p>
    <w:p w:rsidR="004E7E37" w:rsidRDefault="006304FA" w:rsidP="004E7E37">
      <w:pPr>
        <w:jc w:val="both"/>
        <w:rPr>
          <w:rFonts w:asciiTheme="majorHAnsi" w:hAnsiTheme="majorHAnsi"/>
          <w:sz w:val="24"/>
          <w:szCs w:val="24"/>
        </w:rPr>
      </w:pPr>
      <w:r w:rsidRPr="004E7E37">
        <w:rPr>
          <w:rFonts w:asciiTheme="majorHAnsi" w:hAnsiTheme="majorHAnsi"/>
          <w:sz w:val="24"/>
          <w:szCs w:val="24"/>
        </w:rPr>
        <w:t xml:space="preserve"> But two exception of this Condition are also proposed in the budget and before reaching on any </w:t>
      </w:r>
      <w:r w:rsidR="004E7E37" w:rsidRPr="004E7E37">
        <w:rPr>
          <w:rFonts w:asciiTheme="majorHAnsi" w:hAnsiTheme="majorHAnsi"/>
          <w:sz w:val="24"/>
          <w:szCs w:val="24"/>
        </w:rPr>
        <w:t>c</w:t>
      </w:r>
      <w:r w:rsidRPr="004E7E37">
        <w:rPr>
          <w:rFonts w:asciiTheme="majorHAnsi" w:hAnsiTheme="majorHAnsi"/>
          <w:sz w:val="24"/>
          <w:szCs w:val="24"/>
        </w:rPr>
        <w:t xml:space="preserve">onclusion someone have to check that also:- </w:t>
      </w:r>
      <w:r w:rsidRPr="004E7E37">
        <w:rPr>
          <w:rFonts w:asciiTheme="majorHAnsi" w:hAnsiTheme="majorHAnsi"/>
          <w:sz w:val="24"/>
          <w:szCs w:val="24"/>
        </w:rPr>
        <w:cr/>
      </w:r>
    </w:p>
    <w:p w:rsidR="004E7E37" w:rsidRPr="009B684B" w:rsidRDefault="004E7E37" w:rsidP="004E7E37">
      <w:pPr>
        <w:jc w:val="both"/>
        <w:rPr>
          <w:rFonts w:asciiTheme="majorHAnsi" w:hAnsiTheme="majorHAnsi"/>
          <w:b/>
          <w:sz w:val="24"/>
          <w:szCs w:val="24"/>
          <w:u w:val="single"/>
        </w:rPr>
      </w:pPr>
      <w:r w:rsidRPr="009B684B">
        <w:rPr>
          <w:rFonts w:asciiTheme="majorHAnsi" w:hAnsiTheme="majorHAnsi"/>
          <w:b/>
          <w:sz w:val="24"/>
          <w:szCs w:val="24"/>
          <w:u w:val="single"/>
        </w:rPr>
        <w:t xml:space="preserve">Exceptions </w:t>
      </w:r>
    </w:p>
    <w:p w:rsidR="004E7E37" w:rsidRPr="009B684B" w:rsidRDefault="004E7E37" w:rsidP="004E7E37">
      <w:pPr>
        <w:jc w:val="both"/>
        <w:rPr>
          <w:rFonts w:asciiTheme="majorHAnsi" w:hAnsiTheme="majorHAnsi"/>
          <w:b/>
          <w:sz w:val="24"/>
          <w:szCs w:val="24"/>
        </w:rPr>
      </w:pPr>
      <w:r w:rsidRPr="009B684B">
        <w:rPr>
          <w:rFonts w:asciiTheme="majorHAnsi" w:hAnsiTheme="majorHAnsi"/>
          <w:b/>
          <w:sz w:val="24"/>
          <w:szCs w:val="24"/>
        </w:rPr>
        <w:t xml:space="preserve">The Explanation 3(a) to section </w:t>
      </w:r>
      <w:proofErr w:type="gramStart"/>
      <w:r w:rsidRPr="009B684B">
        <w:rPr>
          <w:rFonts w:asciiTheme="majorHAnsi" w:hAnsiTheme="majorHAnsi"/>
          <w:b/>
          <w:sz w:val="24"/>
          <w:szCs w:val="24"/>
        </w:rPr>
        <w:t>65B(</w:t>
      </w:r>
      <w:proofErr w:type="gramEnd"/>
      <w:r w:rsidRPr="009B684B">
        <w:rPr>
          <w:rFonts w:asciiTheme="majorHAnsi" w:hAnsiTheme="majorHAnsi"/>
          <w:b/>
          <w:sz w:val="24"/>
          <w:szCs w:val="24"/>
        </w:rPr>
        <w:t>44) provides that:-</w:t>
      </w:r>
    </w:p>
    <w:p w:rsidR="004E7E37" w:rsidRPr="004E7E37" w:rsidRDefault="004E7E37" w:rsidP="004E7E37">
      <w:pPr>
        <w:pStyle w:val="NoSpacing"/>
        <w:ind w:left="360" w:hanging="360"/>
        <w:jc w:val="both"/>
        <w:rPr>
          <w:rFonts w:asciiTheme="majorHAnsi" w:hAnsiTheme="majorHAnsi"/>
          <w:sz w:val="24"/>
          <w:szCs w:val="24"/>
        </w:rPr>
      </w:pPr>
      <w:r w:rsidRPr="004E7E37">
        <w:rPr>
          <w:rFonts w:asciiTheme="majorHAnsi" w:hAnsiTheme="majorHAnsi"/>
          <w:sz w:val="24"/>
          <w:szCs w:val="24"/>
        </w:rPr>
        <w:t xml:space="preserve">    </w:t>
      </w:r>
      <w:r w:rsidR="009B684B">
        <w:rPr>
          <w:rFonts w:asciiTheme="majorHAnsi" w:hAnsiTheme="majorHAnsi"/>
          <w:sz w:val="24"/>
          <w:szCs w:val="24"/>
        </w:rPr>
        <w:t>-</w:t>
      </w:r>
      <w:r>
        <w:rPr>
          <w:rFonts w:asciiTheme="majorHAnsi" w:hAnsiTheme="majorHAnsi"/>
          <w:sz w:val="24"/>
          <w:szCs w:val="24"/>
        </w:rPr>
        <w:t xml:space="preserve"> </w:t>
      </w:r>
      <w:r w:rsidRPr="004E7E37">
        <w:rPr>
          <w:rFonts w:asciiTheme="majorHAnsi" w:hAnsiTheme="majorHAnsi"/>
          <w:sz w:val="24"/>
          <w:szCs w:val="24"/>
        </w:rPr>
        <w:t>An establishment of a person located in a taxable territory and another</w:t>
      </w:r>
      <w:r w:rsidR="008B30A9">
        <w:rPr>
          <w:rFonts w:asciiTheme="majorHAnsi" w:hAnsiTheme="majorHAnsi"/>
          <w:sz w:val="24"/>
          <w:szCs w:val="24"/>
        </w:rPr>
        <w:t xml:space="preserve"> </w:t>
      </w:r>
      <w:proofErr w:type="gramStart"/>
      <w:r w:rsidRPr="004E7E37">
        <w:rPr>
          <w:rFonts w:asciiTheme="majorHAnsi" w:hAnsiTheme="majorHAnsi"/>
          <w:sz w:val="24"/>
          <w:szCs w:val="24"/>
        </w:rPr>
        <w:t xml:space="preserve">establishment </w:t>
      </w:r>
      <w:r w:rsidR="009B684B">
        <w:rPr>
          <w:rFonts w:asciiTheme="majorHAnsi" w:hAnsiTheme="majorHAnsi"/>
          <w:sz w:val="24"/>
          <w:szCs w:val="24"/>
        </w:rPr>
        <w:t xml:space="preserve"> </w:t>
      </w:r>
      <w:r w:rsidRPr="004E7E37">
        <w:rPr>
          <w:rFonts w:asciiTheme="majorHAnsi" w:hAnsiTheme="majorHAnsi"/>
          <w:sz w:val="24"/>
          <w:szCs w:val="24"/>
        </w:rPr>
        <w:t>of</w:t>
      </w:r>
      <w:proofErr w:type="gramEnd"/>
      <w:r w:rsidRPr="004E7E37">
        <w:rPr>
          <w:rFonts w:asciiTheme="majorHAnsi" w:hAnsiTheme="majorHAnsi"/>
          <w:sz w:val="24"/>
          <w:szCs w:val="24"/>
        </w:rPr>
        <w:t xml:space="preserve"> such person located in Non taxable territory are treated as es</w:t>
      </w:r>
      <w:r w:rsidR="007A1222">
        <w:rPr>
          <w:rFonts w:asciiTheme="majorHAnsi" w:hAnsiTheme="majorHAnsi"/>
          <w:sz w:val="24"/>
          <w:szCs w:val="24"/>
        </w:rPr>
        <w:t>tablishment of distinct person (separate person)</w:t>
      </w:r>
    </w:p>
    <w:p w:rsidR="004E7E37" w:rsidRPr="004E7E37" w:rsidRDefault="004E7E37" w:rsidP="004E7E37">
      <w:pPr>
        <w:pStyle w:val="NoSpacing"/>
        <w:tabs>
          <w:tab w:val="left" w:pos="360"/>
        </w:tabs>
        <w:ind w:left="360" w:hanging="180"/>
        <w:jc w:val="both"/>
        <w:rPr>
          <w:rFonts w:asciiTheme="majorHAnsi" w:hAnsiTheme="majorHAnsi"/>
          <w:sz w:val="24"/>
          <w:szCs w:val="24"/>
        </w:rPr>
      </w:pPr>
      <w:r w:rsidRPr="004E7E37">
        <w:rPr>
          <w:rFonts w:asciiTheme="majorHAnsi" w:hAnsiTheme="majorHAnsi"/>
          <w:sz w:val="24"/>
          <w:szCs w:val="24"/>
        </w:rPr>
        <w:t>-  An unincorporated association or body of person and members thereof are also shall be</w:t>
      </w:r>
      <w:r w:rsidR="000B3D3E">
        <w:rPr>
          <w:rFonts w:asciiTheme="majorHAnsi" w:hAnsiTheme="majorHAnsi"/>
          <w:sz w:val="24"/>
          <w:szCs w:val="24"/>
        </w:rPr>
        <w:t xml:space="preserve"> </w:t>
      </w:r>
      <w:r w:rsidRPr="004E7E37">
        <w:rPr>
          <w:rFonts w:asciiTheme="majorHAnsi" w:hAnsiTheme="majorHAnsi"/>
          <w:sz w:val="24"/>
          <w:szCs w:val="24"/>
        </w:rPr>
        <w:t xml:space="preserve"> </w:t>
      </w:r>
      <w:r>
        <w:rPr>
          <w:rFonts w:asciiTheme="majorHAnsi" w:hAnsiTheme="majorHAnsi"/>
          <w:sz w:val="24"/>
          <w:szCs w:val="24"/>
        </w:rPr>
        <w:t xml:space="preserve"> </w:t>
      </w:r>
      <w:r w:rsidRPr="004E7E37">
        <w:rPr>
          <w:rFonts w:asciiTheme="majorHAnsi" w:hAnsiTheme="majorHAnsi"/>
          <w:sz w:val="24"/>
          <w:szCs w:val="24"/>
        </w:rPr>
        <w:t>treated as distinct person</w:t>
      </w:r>
      <w:r>
        <w:rPr>
          <w:rFonts w:asciiTheme="majorHAnsi" w:hAnsiTheme="majorHAnsi"/>
          <w:sz w:val="24"/>
          <w:szCs w:val="24"/>
        </w:rPr>
        <w:t>.</w:t>
      </w:r>
    </w:p>
    <w:p w:rsidR="004E7E37" w:rsidRDefault="004E7E37" w:rsidP="004E7E37">
      <w:pPr>
        <w:jc w:val="both"/>
        <w:rPr>
          <w:rFonts w:asciiTheme="majorHAnsi" w:hAnsiTheme="majorHAnsi"/>
          <w:sz w:val="24"/>
          <w:szCs w:val="24"/>
        </w:rPr>
      </w:pPr>
    </w:p>
    <w:p w:rsidR="004E7E37" w:rsidRDefault="004E7E37" w:rsidP="004E7E37">
      <w:pPr>
        <w:jc w:val="both"/>
        <w:rPr>
          <w:rFonts w:asciiTheme="majorHAnsi" w:hAnsiTheme="majorHAnsi"/>
          <w:sz w:val="24"/>
          <w:szCs w:val="24"/>
        </w:rPr>
      </w:pPr>
    </w:p>
    <w:p w:rsidR="007A1222" w:rsidRDefault="004E7E37" w:rsidP="004E7E37">
      <w:pPr>
        <w:jc w:val="both"/>
        <w:rPr>
          <w:rFonts w:asciiTheme="majorHAnsi" w:hAnsiTheme="majorHAnsi"/>
          <w:sz w:val="24"/>
          <w:szCs w:val="24"/>
        </w:rPr>
      </w:pPr>
      <w:r>
        <w:rPr>
          <w:rFonts w:asciiTheme="majorHAnsi" w:hAnsiTheme="majorHAnsi"/>
          <w:sz w:val="24"/>
          <w:szCs w:val="24"/>
        </w:rPr>
        <w:lastRenderedPageBreak/>
        <w:t xml:space="preserve">In Definition of </w:t>
      </w:r>
      <w:r w:rsidRPr="004E7E37">
        <w:rPr>
          <w:rFonts w:asciiTheme="majorHAnsi" w:hAnsiTheme="majorHAnsi"/>
          <w:b/>
          <w:sz w:val="24"/>
          <w:szCs w:val="24"/>
        </w:rPr>
        <w:t>"person"</w:t>
      </w:r>
      <w:r w:rsidR="007A1222">
        <w:rPr>
          <w:rFonts w:asciiTheme="majorHAnsi" w:hAnsiTheme="majorHAnsi"/>
          <w:b/>
          <w:sz w:val="24"/>
          <w:szCs w:val="24"/>
        </w:rPr>
        <w:t>, it</w:t>
      </w:r>
      <w:r w:rsidRPr="004E7E37">
        <w:rPr>
          <w:rFonts w:asciiTheme="majorHAnsi" w:hAnsiTheme="majorHAnsi"/>
          <w:sz w:val="24"/>
          <w:szCs w:val="24"/>
        </w:rPr>
        <w:t xml:space="preserve"> include</w:t>
      </w:r>
      <w:r w:rsidR="007A1222">
        <w:rPr>
          <w:rFonts w:asciiTheme="majorHAnsi" w:hAnsiTheme="majorHAnsi"/>
          <w:sz w:val="24"/>
          <w:szCs w:val="24"/>
        </w:rPr>
        <w:t>s</w:t>
      </w:r>
      <w:r w:rsidRPr="004E7E37">
        <w:rPr>
          <w:rFonts w:asciiTheme="majorHAnsi" w:hAnsiTheme="majorHAnsi"/>
          <w:sz w:val="24"/>
          <w:szCs w:val="24"/>
        </w:rPr>
        <w:t xml:space="preserve"> 'a firm' </w:t>
      </w:r>
      <w:r w:rsidR="007A1222">
        <w:rPr>
          <w:rFonts w:asciiTheme="majorHAnsi" w:hAnsiTheme="majorHAnsi"/>
          <w:sz w:val="24"/>
          <w:szCs w:val="24"/>
        </w:rPr>
        <w:t xml:space="preserve">and </w:t>
      </w:r>
      <w:r w:rsidRPr="004E7E37">
        <w:rPr>
          <w:rFonts w:asciiTheme="majorHAnsi" w:hAnsiTheme="majorHAnsi"/>
          <w:sz w:val="24"/>
          <w:szCs w:val="24"/>
        </w:rPr>
        <w:t>'an</w:t>
      </w:r>
      <w:r w:rsidR="007A1222">
        <w:rPr>
          <w:rFonts w:asciiTheme="majorHAnsi" w:hAnsiTheme="majorHAnsi"/>
          <w:sz w:val="24"/>
          <w:szCs w:val="24"/>
        </w:rPr>
        <w:t xml:space="preserve"> </w:t>
      </w:r>
      <w:r w:rsidRPr="004E7E37">
        <w:rPr>
          <w:rFonts w:asciiTheme="majorHAnsi" w:hAnsiTheme="majorHAnsi"/>
          <w:sz w:val="24"/>
          <w:szCs w:val="24"/>
        </w:rPr>
        <w:t>association of persons or body of individuals, whether incorporated or not'. Therefore, 'firm' and 'association of persons or body of individuals' are different</w:t>
      </w:r>
      <w:r w:rsidR="007A1222">
        <w:rPr>
          <w:rFonts w:asciiTheme="majorHAnsi" w:hAnsiTheme="majorHAnsi"/>
          <w:sz w:val="24"/>
          <w:szCs w:val="24"/>
        </w:rPr>
        <w:t xml:space="preserve"> </w:t>
      </w:r>
      <w:r w:rsidRPr="004E7E37">
        <w:rPr>
          <w:rFonts w:asciiTheme="majorHAnsi" w:hAnsiTheme="majorHAnsi"/>
          <w:sz w:val="24"/>
          <w:szCs w:val="24"/>
        </w:rPr>
        <w:t>persons under the service tax law. It follows, therefore, that Explanation 3(a) to section</w:t>
      </w:r>
      <w:r w:rsidR="007A1222">
        <w:rPr>
          <w:rFonts w:asciiTheme="majorHAnsi" w:hAnsiTheme="majorHAnsi"/>
          <w:sz w:val="24"/>
          <w:szCs w:val="24"/>
        </w:rPr>
        <w:t xml:space="preserve"> </w:t>
      </w:r>
      <w:proofErr w:type="gramStart"/>
      <w:r w:rsidRPr="004E7E37">
        <w:rPr>
          <w:rFonts w:asciiTheme="majorHAnsi" w:hAnsiTheme="majorHAnsi"/>
          <w:sz w:val="24"/>
          <w:szCs w:val="24"/>
        </w:rPr>
        <w:t>65B(</w:t>
      </w:r>
      <w:proofErr w:type="gramEnd"/>
      <w:r w:rsidRPr="004E7E37">
        <w:rPr>
          <w:rFonts w:asciiTheme="majorHAnsi" w:hAnsiTheme="majorHAnsi"/>
          <w:sz w:val="24"/>
          <w:szCs w:val="24"/>
        </w:rPr>
        <w:t xml:space="preserve">44) applies only to unincorporated association or a body of persons </w:t>
      </w:r>
      <w:r w:rsidRPr="007A1222">
        <w:rPr>
          <w:rFonts w:asciiTheme="majorHAnsi" w:hAnsiTheme="majorHAnsi"/>
          <w:b/>
          <w:sz w:val="24"/>
          <w:szCs w:val="24"/>
        </w:rPr>
        <w:t>and not to 'a firm'</w:t>
      </w:r>
      <w:r w:rsidR="007A1222">
        <w:rPr>
          <w:rFonts w:asciiTheme="majorHAnsi" w:hAnsiTheme="majorHAnsi"/>
          <w:b/>
          <w:sz w:val="24"/>
          <w:szCs w:val="24"/>
        </w:rPr>
        <w:t xml:space="preserve"> </w:t>
      </w:r>
      <w:r w:rsidRPr="004E7E37">
        <w:rPr>
          <w:rFonts w:asciiTheme="majorHAnsi" w:hAnsiTheme="majorHAnsi"/>
          <w:sz w:val="24"/>
          <w:szCs w:val="24"/>
        </w:rPr>
        <w:t xml:space="preserve">and partners thereof. </w:t>
      </w:r>
    </w:p>
    <w:p w:rsidR="004E7E37" w:rsidRDefault="004E7E37" w:rsidP="004E7E37">
      <w:pPr>
        <w:jc w:val="both"/>
        <w:rPr>
          <w:rFonts w:asciiTheme="majorHAnsi" w:hAnsiTheme="majorHAnsi"/>
          <w:sz w:val="24"/>
          <w:szCs w:val="24"/>
        </w:rPr>
      </w:pPr>
      <w:r w:rsidRPr="004E7E37">
        <w:rPr>
          <w:rFonts w:asciiTheme="majorHAnsi" w:hAnsiTheme="majorHAnsi"/>
          <w:sz w:val="24"/>
          <w:szCs w:val="24"/>
        </w:rPr>
        <w:t>Thus, even if the activities carried out by a partner for the benefit of the</w:t>
      </w:r>
      <w:r w:rsidR="007A1222">
        <w:rPr>
          <w:rFonts w:asciiTheme="majorHAnsi" w:hAnsiTheme="majorHAnsi"/>
          <w:sz w:val="24"/>
          <w:szCs w:val="24"/>
        </w:rPr>
        <w:t xml:space="preserve"> </w:t>
      </w:r>
      <w:r w:rsidRPr="004E7E37">
        <w:rPr>
          <w:rFonts w:asciiTheme="majorHAnsi" w:hAnsiTheme="majorHAnsi"/>
          <w:sz w:val="24"/>
          <w:szCs w:val="24"/>
        </w:rPr>
        <w:t>firm are services provided to the firm, then also, these are 'SELF-SERVICES', as firm and</w:t>
      </w:r>
      <w:r w:rsidR="007A1222">
        <w:rPr>
          <w:rFonts w:asciiTheme="majorHAnsi" w:hAnsiTheme="majorHAnsi"/>
          <w:sz w:val="24"/>
          <w:szCs w:val="24"/>
        </w:rPr>
        <w:t xml:space="preserve"> </w:t>
      </w:r>
      <w:r w:rsidRPr="004E7E37">
        <w:rPr>
          <w:rFonts w:asciiTheme="majorHAnsi" w:hAnsiTheme="majorHAnsi"/>
          <w:sz w:val="24"/>
          <w:szCs w:val="24"/>
        </w:rPr>
        <w:t>partners are not regarded as 'distinct person' under Explanation 3(a) to section 65B(44).</w:t>
      </w:r>
      <w:r w:rsidRPr="004E7E37">
        <w:rPr>
          <w:rFonts w:asciiTheme="majorHAnsi" w:hAnsiTheme="majorHAnsi"/>
          <w:sz w:val="24"/>
          <w:szCs w:val="24"/>
        </w:rPr>
        <w:cr/>
      </w:r>
    </w:p>
    <w:p w:rsidR="007A1222" w:rsidRPr="007A1222" w:rsidRDefault="007A1222" w:rsidP="007A1222">
      <w:pPr>
        <w:jc w:val="both"/>
        <w:rPr>
          <w:rFonts w:asciiTheme="majorHAnsi" w:hAnsiTheme="majorHAnsi"/>
          <w:b/>
          <w:sz w:val="24"/>
          <w:szCs w:val="24"/>
        </w:rPr>
      </w:pPr>
      <w:r w:rsidRPr="007A1222">
        <w:rPr>
          <w:rFonts w:asciiTheme="majorHAnsi" w:hAnsiTheme="majorHAnsi"/>
          <w:b/>
          <w:sz w:val="24"/>
          <w:szCs w:val="24"/>
        </w:rPr>
        <w:t xml:space="preserve">Conclusion:- </w:t>
      </w:r>
    </w:p>
    <w:p w:rsidR="007A1222" w:rsidRDefault="007A1222" w:rsidP="007A1222">
      <w:pPr>
        <w:pStyle w:val="NoSpacing"/>
        <w:jc w:val="both"/>
        <w:rPr>
          <w:rFonts w:asciiTheme="majorHAnsi" w:hAnsiTheme="majorHAnsi"/>
          <w:sz w:val="24"/>
          <w:szCs w:val="24"/>
        </w:rPr>
      </w:pPr>
      <w:r w:rsidRPr="007A1222">
        <w:rPr>
          <w:rFonts w:asciiTheme="majorHAnsi" w:hAnsiTheme="majorHAnsi"/>
          <w:sz w:val="24"/>
          <w:szCs w:val="24"/>
        </w:rPr>
        <w:t>Partnership firm and partner is not a distinct person and even not covered by exception of the definition ‘service provided to another person’</w:t>
      </w:r>
      <w:r>
        <w:rPr>
          <w:rFonts w:asciiTheme="majorHAnsi" w:hAnsiTheme="majorHAnsi"/>
          <w:sz w:val="24"/>
          <w:szCs w:val="24"/>
        </w:rPr>
        <w:t>.</w:t>
      </w:r>
    </w:p>
    <w:p w:rsidR="007A1222" w:rsidRPr="007A1222" w:rsidRDefault="007A1222" w:rsidP="007A1222">
      <w:pPr>
        <w:pStyle w:val="NoSpacing"/>
        <w:jc w:val="both"/>
        <w:rPr>
          <w:rFonts w:asciiTheme="majorHAnsi" w:hAnsiTheme="majorHAnsi"/>
          <w:sz w:val="24"/>
          <w:szCs w:val="24"/>
        </w:rPr>
      </w:pPr>
    </w:p>
    <w:p w:rsidR="004E7E37" w:rsidRPr="009B684B" w:rsidRDefault="004E7E37" w:rsidP="004E7E37">
      <w:pPr>
        <w:jc w:val="both"/>
        <w:rPr>
          <w:rFonts w:asciiTheme="majorHAnsi" w:hAnsiTheme="majorHAnsi"/>
          <w:b/>
          <w:sz w:val="24"/>
          <w:szCs w:val="24"/>
          <w:u w:val="single"/>
        </w:rPr>
      </w:pPr>
      <w:r w:rsidRPr="004E7E37">
        <w:rPr>
          <w:rFonts w:asciiTheme="majorHAnsi" w:hAnsiTheme="majorHAnsi"/>
          <w:sz w:val="24"/>
          <w:szCs w:val="24"/>
        </w:rPr>
        <w:cr/>
      </w:r>
      <w:r w:rsidR="009B684B" w:rsidRPr="009B684B">
        <w:rPr>
          <w:rFonts w:asciiTheme="majorHAnsi" w:hAnsiTheme="majorHAnsi"/>
          <w:b/>
          <w:sz w:val="24"/>
          <w:szCs w:val="24"/>
          <w:u w:val="single"/>
        </w:rPr>
        <w:t xml:space="preserve">Now, we can solve questions </w:t>
      </w:r>
    </w:p>
    <w:p w:rsidR="008A6CF3" w:rsidRDefault="008A6CF3" w:rsidP="008A6CF3">
      <w:pPr>
        <w:jc w:val="both"/>
        <w:rPr>
          <w:rFonts w:asciiTheme="majorHAnsi" w:hAnsiTheme="majorHAnsi"/>
          <w:b/>
          <w:sz w:val="24"/>
          <w:szCs w:val="24"/>
        </w:rPr>
      </w:pPr>
      <w:r w:rsidRPr="008A6CF3">
        <w:rPr>
          <w:rFonts w:asciiTheme="majorHAnsi" w:hAnsiTheme="majorHAnsi"/>
          <w:b/>
          <w:sz w:val="24"/>
          <w:szCs w:val="24"/>
        </w:rPr>
        <w:t>Capital c</w:t>
      </w:r>
      <w:r w:rsidR="009B684B">
        <w:rPr>
          <w:rFonts w:asciiTheme="majorHAnsi" w:hAnsiTheme="majorHAnsi"/>
          <w:b/>
          <w:sz w:val="24"/>
          <w:szCs w:val="24"/>
        </w:rPr>
        <w:t>ontributed by new partner can</w:t>
      </w:r>
      <w:r w:rsidRPr="008A6CF3">
        <w:rPr>
          <w:rFonts w:asciiTheme="majorHAnsi" w:hAnsiTheme="majorHAnsi"/>
          <w:b/>
          <w:sz w:val="24"/>
          <w:szCs w:val="24"/>
        </w:rPr>
        <w:t xml:space="preserve"> be regarded as a 'consideration'</w:t>
      </w:r>
      <w:r w:rsidR="009B684B">
        <w:rPr>
          <w:rFonts w:asciiTheme="majorHAnsi" w:hAnsiTheme="majorHAnsi"/>
          <w:b/>
          <w:sz w:val="24"/>
          <w:szCs w:val="24"/>
        </w:rPr>
        <w:t xml:space="preserve"> or not?</w:t>
      </w:r>
    </w:p>
    <w:p w:rsidR="004E7E37" w:rsidRPr="004E7E37" w:rsidRDefault="008A6CF3" w:rsidP="008A6CF3">
      <w:pPr>
        <w:jc w:val="both"/>
        <w:rPr>
          <w:rFonts w:asciiTheme="majorHAnsi" w:hAnsiTheme="majorHAnsi"/>
          <w:sz w:val="24"/>
          <w:szCs w:val="24"/>
        </w:rPr>
      </w:pPr>
      <w:r>
        <w:rPr>
          <w:rFonts w:asciiTheme="majorHAnsi" w:hAnsiTheme="majorHAnsi"/>
          <w:sz w:val="24"/>
          <w:szCs w:val="24"/>
        </w:rPr>
        <w:t xml:space="preserve"> T</w:t>
      </w:r>
      <w:r w:rsidRPr="008A6CF3">
        <w:rPr>
          <w:rFonts w:asciiTheme="majorHAnsi" w:hAnsiTheme="majorHAnsi"/>
          <w:sz w:val="24"/>
          <w:szCs w:val="24"/>
        </w:rPr>
        <w:t>he capital contributed by the new partner in the firm is not a</w:t>
      </w:r>
      <w:r>
        <w:rPr>
          <w:rFonts w:asciiTheme="majorHAnsi" w:hAnsiTheme="majorHAnsi"/>
          <w:sz w:val="24"/>
          <w:szCs w:val="24"/>
        </w:rPr>
        <w:t xml:space="preserve"> </w:t>
      </w:r>
      <w:r w:rsidRPr="008A6CF3">
        <w:rPr>
          <w:rFonts w:asciiTheme="majorHAnsi" w:hAnsiTheme="majorHAnsi"/>
          <w:sz w:val="24"/>
          <w:szCs w:val="24"/>
        </w:rPr>
        <w:t>'consideration' because 'consideration' flows from the 'service receiver' to the 'service</w:t>
      </w:r>
      <w:r>
        <w:rPr>
          <w:rFonts w:asciiTheme="majorHAnsi" w:hAnsiTheme="majorHAnsi"/>
          <w:sz w:val="24"/>
          <w:szCs w:val="24"/>
        </w:rPr>
        <w:t xml:space="preserve"> </w:t>
      </w:r>
      <w:r w:rsidRPr="008A6CF3">
        <w:rPr>
          <w:rFonts w:asciiTheme="majorHAnsi" w:hAnsiTheme="majorHAnsi"/>
          <w:sz w:val="24"/>
          <w:szCs w:val="24"/>
        </w:rPr>
        <w:t>provider' and belongs to the service provider. The capital contribution of the new partner</w:t>
      </w:r>
      <w:r>
        <w:rPr>
          <w:rFonts w:asciiTheme="majorHAnsi" w:hAnsiTheme="majorHAnsi"/>
          <w:sz w:val="24"/>
          <w:szCs w:val="24"/>
        </w:rPr>
        <w:t xml:space="preserve"> </w:t>
      </w:r>
      <w:r w:rsidRPr="008A6CF3">
        <w:rPr>
          <w:rFonts w:asciiTheme="majorHAnsi" w:hAnsiTheme="majorHAnsi"/>
          <w:sz w:val="24"/>
          <w:szCs w:val="24"/>
        </w:rPr>
        <w:t>continues to belong to him and is returned to him whenever he retires. The capital</w:t>
      </w:r>
      <w:r>
        <w:rPr>
          <w:rFonts w:asciiTheme="majorHAnsi" w:hAnsiTheme="majorHAnsi"/>
          <w:sz w:val="24"/>
          <w:szCs w:val="24"/>
        </w:rPr>
        <w:t xml:space="preserve"> </w:t>
      </w:r>
      <w:r w:rsidRPr="008A6CF3">
        <w:rPr>
          <w:rFonts w:asciiTheme="majorHAnsi" w:hAnsiTheme="majorHAnsi"/>
          <w:sz w:val="24"/>
          <w:szCs w:val="24"/>
        </w:rPr>
        <w:t xml:space="preserve">contribution never belongs to the 'firm'. Thus, capital contribution </w:t>
      </w:r>
      <w:r w:rsidRPr="008A6CF3">
        <w:rPr>
          <w:rFonts w:asciiTheme="majorHAnsi" w:hAnsiTheme="majorHAnsi"/>
          <w:b/>
          <w:sz w:val="24"/>
          <w:szCs w:val="24"/>
        </w:rPr>
        <w:t xml:space="preserve">cannot </w:t>
      </w:r>
      <w:r w:rsidRPr="008A6CF3">
        <w:rPr>
          <w:rFonts w:asciiTheme="majorHAnsi" w:hAnsiTheme="majorHAnsi"/>
          <w:sz w:val="24"/>
          <w:szCs w:val="24"/>
        </w:rPr>
        <w:t>be regarded as a</w:t>
      </w:r>
      <w:r>
        <w:rPr>
          <w:rFonts w:asciiTheme="majorHAnsi" w:hAnsiTheme="majorHAnsi"/>
          <w:sz w:val="24"/>
          <w:szCs w:val="24"/>
        </w:rPr>
        <w:t xml:space="preserve"> </w:t>
      </w:r>
      <w:r w:rsidRPr="008A6CF3">
        <w:rPr>
          <w:rFonts w:asciiTheme="majorHAnsi" w:hAnsiTheme="majorHAnsi"/>
          <w:sz w:val="24"/>
          <w:szCs w:val="24"/>
        </w:rPr>
        <w:t>"consideration" for any service.</w:t>
      </w:r>
      <w:r w:rsidRPr="008A6CF3">
        <w:rPr>
          <w:rFonts w:asciiTheme="majorHAnsi" w:hAnsiTheme="majorHAnsi"/>
          <w:sz w:val="24"/>
          <w:szCs w:val="24"/>
        </w:rPr>
        <w:cr/>
      </w:r>
    </w:p>
    <w:p w:rsidR="008A6CF3" w:rsidRPr="008A6CF3" w:rsidRDefault="008A6CF3" w:rsidP="008A6CF3">
      <w:pPr>
        <w:rPr>
          <w:rFonts w:asciiTheme="majorHAnsi" w:hAnsiTheme="majorHAnsi"/>
          <w:b/>
          <w:sz w:val="24"/>
          <w:szCs w:val="24"/>
        </w:rPr>
      </w:pPr>
      <w:r w:rsidRPr="008A6CF3">
        <w:rPr>
          <w:rFonts w:asciiTheme="majorHAnsi" w:hAnsiTheme="majorHAnsi"/>
          <w:b/>
          <w:sz w:val="24"/>
          <w:szCs w:val="24"/>
        </w:rPr>
        <w:t>Sharing of profits</w:t>
      </w:r>
      <w:r>
        <w:rPr>
          <w:rFonts w:asciiTheme="majorHAnsi" w:hAnsiTheme="majorHAnsi"/>
          <w:b/>
          <w:sz w:val="24"/>
          <w:szCs w:val="24"/>
        </w:rPr>
        <w:t>, Partners Remuneration, Interest on Capital received by Partner from Partnership Firm is liable to service tax or not?</w:t>
      </w:r>
    </w:p>
    <w:p w:rsidR="008A6CF3" w:rsidRPr="008A6CF3" w:rsidRDefault="008A6CF3" w:rsidP="008A6CF3">
      <w:pPr>
        <w:jc w:val="both"/>
        <w:rPr>
          <w:rFonts w:asciiTheme="majorHAnsi" w:hAnsiTheme="majorHAnsi"/>
          <w:sz w:val="24"/>
          <w:szCs w:val="24"/>
        </w:rPr>
      </w:pPr>
      <w:r w:rsidRPr="008A6CF3">
        <w:rPr>
          <w:rFonts w:asciiTheme="majorHAnsi" w:hAnsiTheme="majorHAnsi"/>
          <w:sz w:val="24"/>
          <w:szCs w:val="24"/>
        </w:rPr>
        <w:t>The question of charge of service tax arises when there is service provided by one person to</w:t>
      </w:r>
      <w:r>
        <w:rPr>
          <w:rFonts w:asciiTheme="majorHAnsi" w:hAnsiTheme="majorHAnsi"/>
          <w:sz w:val="24"/>
          <w:szCs w:val="24"/>
        </w:rPr>
        <w:t xml:space="preserve"> </w:t>
      </w:r>
      <w:r w:rsidRPr="008A6CF3">
        <w:rPr>
          <w:rFonts w:asciiTheme="majorHAnsi" w:hAnsiTheme="majorHAnsi"/>
          <w:sz w:val="24"/>
          <w:szCs w:val="24"/>
        </w:rPr>
        <w:t>another. The partners act according to the objectives of the partnership and work together to</w:t>
      </w:r>
      <w:r>
        <w:rPr>
          <w:rFonts w:asciiTheme="majorHAnsi" w:hAnsiTheme="majorHAnsi"/>
          <w:sz w:val="24"/>
          <w:szCs w:val="24"/>
        </w:rPr>
        <w:t xml:space="preserve"> a</w:t>
      </w:r>
      <w:r w:rsidRPr="008A6CF3">
        <w:rPr>
          <w:rFonts w:asciiTheme="majorHAnsi" w:hAnsiTheme="majorHAnsi"/>
          <w:sz w:val="24"/>
          <w:szCs w:val="24"/>
        </w:rPr>
        <w:t>chieve common good. The remuneration, interest on capital, etc., are methods of sharing of</w:t>
      </w:r>
      <w:r>
        <w:rPr>
          <w:rFonts w:asciiTheme="majorHAnsi" w:hAnsiTheme="majorHAnsi"/>
          <w:sz w:val="24"/>
          <w:szCs w:val="24"/>
        </w:rPr>
        <w:t xml:space="preserve"> </w:t>
      </w:r>
      <w:r w:rsidRPr="008A6CF3">
        <w:rPr>
          <w:rFonts w:asciiTheme="majorHAnsi" w:hAnsiTheme="majorHAnsi"/>
          <w:sz w:val="24"/>
          <w:szCs w:val="24"/>
        </w:rPr>
        <w:t>profits earned by the firm and are not for provision of any service by the partner to the firm.</w:t>
      </w:r>
    </w:p>
    <w:p w:rsidR="004E7E37" w:rsidRDefault="008A6CF3" w:rsidP="008A6CF3">
      <w:pPr>
        <w:rPr>
          <w:rFonts w:asciiTheme="majorHAnsi" w:hAnsiTheme="majorHAnsi"/>
          <w:b/>
          <w:sz w:val="24"/>
          <w:szCs w:val="24"/>
        </w:rPr>
      </w:pPr>
      <w:r w:rsidRPr="008A6CF3">
        <w:rPr>
          <w:rFonts w:asciiTheme="majorHAnsi" w:hAnsiTheme="majorHAnsi"/>
          <w:b/>
          <w:sz w:val="24"/>
          <w:szCs w:val="24"/>
        </w:rPr>
        <w:t>Hence, it is not liable to service tax.</w:t>
      </w:r>
    </w:p>
    <w:p w:rsidR="008A6CF3" w:rsidRDefault="008A6CF3" w:rsidP="008A6CF3">
      <w:pPr>
        <w:ind w:left="720"/>
        <w:rPr>
          <w:rFonts w:asciiTheme="majorHAnsi" w:hAnsiTheme="majorHAnsi"/>
          <w:b/>
          <w:sz w:val="24"/>
          <w:szCs w:val="24"/>
        </w:rPr>
      </w:pPr>
    </w:p>
    <w:p w:rsidR="008A6CF3" w:rsidRDefault="008A6CF3" w:rsidP="008A6CF3">
      <w:pPr>
        <w:rPr>
          <w:rFonts w:asciiTheme="majorHAnsi" w:hAnsiTheme="majorHAnsi"/>
          <w:b/>
          <w:sz w:val="24"/>
          <w:szCs w:val="24"/>
        </w:rPr>
      </w:pPr>
    </w:p>
    <w:p w:rsidR="008A6CF3" w:rsidRPr="008A6CF3" w:rsidRDefault="008A6CF3" w:rsidP="008A6CF3">
      <w:pPr>
        <w:rPr>
          <w:rFonts w:asciiTheme="majorHAnsi" w:hAnsiTheme="majorHAnsi"/>
          <w:b/>
          <w:sz w:val="24"/>
          <w:szCs w:val="24"/>
        </w:rPr>
      </w:pPr>
    </w:p>
    <w:p w:rsidR="008A6CF3" w:rsidRPr="009B684B" w:rsidRDefault="008A6CF3" w:rsidP="004E7E37">
      <w:pPr>
        <w:rPr>
          <w:rFonts w:asciiTheme="majorHAnsi" w:hAnsiTheme="majorHAnsi"/>
          <w:b/>
          <w:sz w:val="24"/>
          <w:szCs w:val="24"/>
          <w:u w:val="single"/>
        </w:rPr>
      </w:pPr>
      <w:r w:rsidRPr="009B684B">
        <w:rPr>
          <w:rFonts w:asciiTheme="majorHAnsi" w:hAnsiTheme="majorHAnsi"/>
          <w:b/>
          <w:sz w:val="24"/>
          <w:szCs w:val="24"/>
          <w:u w:val="single"/>
        </w:rPr>
        <w:lastRenderedPageBreak/>
        <w:t>In my opinion:-</w:t>
      </w:r>
    </w:p>
    <w:p w:rsidR="008A6CF3" w:rsidRPr="009B684B" w:rsidRDefault="008A6CF3" w:rsidP="004E7E37">
      <w:pPr>
        <w:tabs>
          <w:tab w:val="left" w:pos="1692"/>
        </w:tabs>
        <w:jc w:val="both"/>
        <w:rPr>
          <w:rFonts w:asciiTheme="majorHAnsi" w:hAnsiTheme="majorHAnsi"/>
          <w:b/>
          <w:sz w:val="24"/>
          <w:szCs w:val="24"/>
        </w:rPr>
      </w:pPr>
      <w:r w:rsidRPr="008B30A9">
        <w:rPr>
          <w:rFonts w:asciiTheme="majorHAnsi" w:hAnsiTheme="majorHAnsi"/>
          <w:b/>
          <w:sz w:val="24"/>
          <w:szCs w:val="24"/>
        </w:rPr>
        <w:t>a)</w:t>
      </w:r>
      <w:r>
        <w:rPr>
          <w:rFonts w:asciiTheme="majorHAnsi" w:hAnsiTheme="majorHAnsi"/>
          <w:sz w:val="24"/>
          <w:szCs w:val="24"/>
        </w:rPr>
        <w:t xml:space="preserve"> </w:t>
      </w:r>
      <w:r w:rsidRPr="009B684B">
        <w:rPr>
          <w:rFonts w:asciiTheme="majorHAnsi" w:hAnsiTheme="majorHAnsi"/>
          <w:b/>
          <w:sz w:val="24"/>
          <w:szCs w:val="24"/>
        </w:rPr>
        <w:t>If Dept. considers partnership Firm and Partners as separate Person</w:t>
      </w:r>
    </w:p>
    <w:p w:rsidR="006304FA" w:rsidRDefault="008A6CF3" w:rsidP="008B30A9">
      <w:pPr>
        <w:pStyle w:val="NoSpacing"/>
        <w:ind w:left="1080" w:hanging="720"/>
        <w:jc w:val="both"/>
        <w:rPr>
          <w:rFonts w:asciiTheme="majorHAnsi" w:hAnsiTheme="majorHAnsi"/>
          <w:sz w:val="24"/>
          <w:szCs w:val="24"/>
        </w:rPr>
      </w:pPr>
      <w:r w:rsidRPr="008A6CF3">
        <w:rPr>
          <w:rFonts w:asciiTheme="majorHAnsi" w:hAnsiTheme="majorHAnsi"/>
          <w:sz w:val="24"/>
          <w:szCs w:val="24"/>
        </w:rPr>
        <w:t xml:space="preserve">           - Then, there would be an employer-employee Relationship and hence it would be </w:t>
      </w:r>
      <w:r>
        <w:rPr>
          <w:rFonts w:asciiTheme="majorHAnsi" w:hAnsiTheme="majorHAnsi"/>
          <w:sz w:val="24"/>
          <w:szCs w:val="24"/>
        </w:rPr>
        <w:t xml:space="preserve"> </w:t>
      </w:r>
      <w:r w:rsidR="008B30A9">
        <w:rPr>
          <w:rFonts w:asciiTheme="majorHAnsi" w:hAnsiTheme="majorHAnsi"/>
          <w:sz w:val="24"/>
          <w:szCs w:val="24"/>
        </w:rPr>
        <w:t xml:space="preserve">  </w:t>
      </w:r>
      <w:r w:rsidRPr="008A6CF3">
        <w:rPr>
          <w:rFonts w:asciiTheme="majorHAnsi" w:hAnsiTheme="majorHAnsi"/>
          <w:sz w:val="24"/>
          <w:szCs w:val="24"/>
        </w:rPr>
        <w:t>exempt</w:t>
      </w:r>
      <w:r w:rsidR="009B684B">
        <w:rPr>
          <w:rFonts w:asciiTheme="majorHAnsi" w:hAnsiTheme="majorHAnsi"/>
          <w:sz w:val="24"/>
          <w:szCs w:val="24"/>
        </w:rPr>
        <w:t>.</w:t>
      </w:r>
      <w:r w:rsidR="004E7E37" w:rsidRPr="008A6CF3">
        <w:rPr>
          <w:rFonts w:asciiTheme="majorHAnsi" w:hAnsiTheme="majorHAnsi"/>
          <w:sz w:val="24"/>
          <w:szCs w:val="24"/>
        </w:rPr>
        <w:tab/>
      </w:r>
    </w:p>
    <w:p w:rsidR="009B684B" w:rsidRDefault="009B684B" w:rsidP="009B684B">
      <w:pPr>
        <w:pStyle w:val="NoSpacing"/>
        <w:ind w:left="990" w:hanging="720"/>
        <w:jc w:val="both"/>
        <w:rPr>
          <w:rFonts w:asciiTheme="majorHAnsi" w:hAnsiTheme="majorHAnsi"/>
          <w:sz w:val="24"/>
          <w:szCs w:val="24"/>
        </w:rPr>
      </w:pPr>
    </w:p>
    <w:p w:rsidR="009B684B" w:rsidRDefault="009B684B" w:rsidP="009B684B">
      <w:pPr>
        <w:pStyle w:val="NoSpacing"/>
        <w:ind w:left="990" w:hanging="990"/>
        <w:rPr>
          <w:rFonts w:asciiTheme="majorHAnsi" w:hAnsiTheme="majorHAnsi"/>
          <w:sz w:val="24"/>
          <w:szCs w:val="24"/>
        </w:rPr>
      </w:pPr>
      <w:r w:rsidRPr="008B30A9">
        <w:rPr>
          <w:rFonts w:asciiTheme="majorHAnsi" w:hAnsiTheme="majorHAnsi"/>
          <w:b/>
          <w:sz w:val="24"/>
          <w:szCs w:val="24"/>
        </w:rPr>
        <w:t>b)</w:t>
      </w:r>
      <w:r>
        <w:rPr>
          <w:rFonts w:asciiTheme="majorHAnsi" w:hAnsiTheme="majorHAnsi"/>
          <w:sz w:val="24"/>
          <w:szCs w:val="24"/>
        </w:rPr>
        <w:t xml:space="preserve"> </w:t>
      </w:r>
      <w:r w:rsidRPr="009B684B">
        <w:rPr>
          <w:rFonts w:asciiTheme="majorHAnsi" w:hAnsiTheme="majorHAnsi"/>
          <w:b/>
          <w:sz w:val="24"/>
          <w:szCs w:val="24"/>
        </w:rPr>
        <w:t>If Dept. considers partnership Firm and Partners as same Person</w:t>
      </w:r>
      <w:r>
        <w:rPr>
          <w:rFonts w:asciiTheme="majorHAnsi" w:hAnsiTheme="majorHAnsi"/>
          <w:sz w:val="24"/>
          <w:szCs w:val="24"/>
        </w:rPr>
        <w:t>.</w:t>
      </w:r>
    </w:p>
    <w:p w:rsidR="009B684B" w:rsidRDefault="009B684B" w:rsidP="009B684B">
      <w:pPr>
        <w:pStyle w:val="NoSpacing"/>
        <w:ind w:left="990" w:hanging="990"/>
        <w:jc w:val="both"/>
        <w:rPr>
          <w:rFonts w:asciiTheme="majorHAnsi" w:hAnsiTheme="majorHAnsi"/>
          <w:sz w:val="24"/>
          <w:szCs w:val="24"/>
        </w:rPr>
      </w:pPr>
    </w:p>
    <w:p w:rsidR="009B684B" w:rsidRDefault="009B684B" w:rsidP="008B30A9">
      <w:pPr>
        <w:pStyle w:val="NoSpacing"/>
        <w:ind w:left="1080" w:hanging="810"/>
        <w:jc w:val="both"/>
        <w:rPr>
          <w:rFonts w:asciiTheme="majorHAnsi" w:hAnsiTheme="majorHAnsi"/>
          <w:sz w:val="24"/>
          <w:szCs w:val="24"/>
        </w:rPr>
      </w:pPr>
      <w:r w:rsidRPr="008A6CF3">
        <w:rPr>
          <w:rFonts w:asciiTheme="majorHAnsi" w:hAnsiTheme="majorHAnsi"/>
          <w:sz w:val="24"/>
          <w:szCs w:val="24"/>
        </w:rPr>
        <w:t xml:space="preserve">    </w:t>
      </w:r>
      <w:r>
        <w:rPr>
          <w:rFonts w:asciiTheme="majorHAnsi" w:hAnsiTheme="majorHAnsi"/>
          <w:sz w:val="24"/>
          <w:szCs w:val="24"/>
        </w:rPr>
        <w:t xml:space="preserve">       - Then, there would be NO</w:t>
      </w:r>
      <w:r w:rsidRPr="008A6CF3">
        <w:rPr>
          <w:rFonts w:asciiTheme="majorHAnsi" w:hAnsiTheme="majorHAnsi"/>
          <w:sz w:val="24"/>
          <w:szCs w:val="24"/>
        </w:rPr>
        <w:t xml:space="preserve"> employer-employee Relationship</w:t>
      </w:r>
      <w:r>
        <w:rPr>
          <w:rFonts w:asciiTheme="majorHAnsi" w:hAnsiTheme="majorHAnsi"/>
          <w:sz w:val="24"/>
          <w:szCs w:val="24"/>
        </w:rPr>
        <w:t>, but it again exempt from the test of 3</w:t>
      </w:r>
      <w:r w:rsidRPr="009B684B">
        <w:rPr>
          <w:rFonts w:asciiTheme="majorHAnsi" w:hAnsiTheme="majorHAnsi"/>
          <w:sz w:val="24"/>
          <w:szCs w:val="24"/>
          <w:vertAlign w:val="superscript"/>
        </w:rPr>
        <w:t>rd</w:t>
      </w:r>
      <w:r>
        <w:rPr>
          <w:rFonts w:asciiTheme="majorHAnsi" w:hAnsiTheme="majorHAnsi"/>
          <w:sz w:val="24"/>
          <w:szCs w:val="24"/>
        </w:rPr>
        <w:t xml:space="preserve"> condition ‘</w:t>
      </w:r>
      <w:r w:rsidRPr="004E7E37">
        <w:rPr>
          <w:rFonts w:asciiTheme="majorHAnsi" w:hAnsiTheme="majorHAnsi"/>
          <w:b/>
          <w:sz w:val="24"/>
          <w:szCs w:val="24"/>
        </w:rPr>
        <w:t>carried out by a person for another</w:t>
      </w:r>
      <w:r>
        <w:rPr>
          <w:rFonts w:asciiTheme="majorHAnsi" w:hAnsiTheme="majorHAnsi"/>
          <w:b/>
          <w:sz w:val="24"/>
          <w:szCs w:val="24"/>
        </w:rPr>
        <w:t>’</w:t>
      </w:r>
      <w:r>
        <w:rPr>
          <w:rFonts w:asciiTheme="majorHAnsi" w:hAnsiTheme="majorHAnsi"/>
          <w:sz w:val="24"/>
          <w:szCs w:val="24"/>
        </w:rPr>
        <w:t xml:space="preserve"> </w:t>
      </w:r>
      <w:r w:rsidRPr="008A6CF3">
        <w:rPr>
          <w:rFonts w:asciiTheme="majorHAnsi" w:hAnsiTheme="majorHAnsi"/>
          <w:sz w:val="24"/>
          <w:szCs w:val="24"/>
        </w:rPr>
        <w:t>and hence it would be exempt</w:t>
      </w:r>
      <w:r>
        <w:rPr>
          <w:rFonts w:asciiTheme="majorHAnsi" w:hAnsiTheme="majorHAnsi"/>
          <w:sz w:val="24"/>
          <w:szCs w:val="24"/>
        </w:rPr>
        <w:t>.</w:t>
      </w:r>
      <w:r w:rsidRPr="008A6CF3">
        <w:rPr>
          <w:rFonts w:asciiTheme="majorHAnsi" w:hAnsiTheme="majorHAnsi"/>
          <w:sz w:val="24"/>
          <w:szCs w:val="24"/>
        </w:rPr>
        <w:tab/>
      </w:r>
    </w:p>
    <w:p w:rsidR="009B684B" w:rsidRDefault="009B684B" w:rsidP="008B30A9">
      <w:pPr>
        <w:pStyle w:val="NoSpacing"/>
        <w:ind w:left="1080" w:hanging="810"/>
        <w:rPr>
          <w:rFonts w:asciiTheme="majorHAnsi" w:hAnsiTheme="majorHAnsi"/>
          <w:sz w:val="24"/>
          <w:szCs w:val="24"/>
        </w:rPr>
      </w:pPr>
    </w:p>
    <w:p w:rsidR="009B684B" w:rsidRDefault="009B684B" w:rsidP="008A6CF3">
      <w:pPr>
        <w:pStyle w:val="NoSpacing"/>
        <w:ind w:left="990" w:hanging="720"/>
        <w:rPr>
          <w:rFonts w:asciiTheme="majorHAnsi" w:hAnsiTheme="majorHAnsi"/>
          <w:sz w:val="24"/>
          <w:szCs w:val="24"/>
        </w:rPr>
      </w:pPr>
    </w:p>
    <w:p w:rsidR="009B684B" w:rsidRDefault="009B684B" w:rsidP="008A6CF3">
      <w:pPr>
        <w:pStyle w:val="NoSpacing"/>
        <w:ind w:left="990" w:hanging="720"/>
        <w:rPr>
          <w:rFonts w:asciiTheme="majorHAnsi" w:hAnsiTheme="majorHAnsi"/>
          <w:sz w:val="24"/>
          <w:szCs w:val="24"/>
        </w:rPr>
      </w:pPr>
    </w:p>
    <w:p w:rsidR="009B684B" w:rsidRPr="0096431A" w:rsidRDefault="0096431A" w:rsidP="009B684B">
      <w:pPr>
        <w:rPr>
          <w:rFonts w:asciiTheme="majorHAnsi" w:hAnsiTheme="majorHAnsi"/>
          <w:b/>
          <w:sz w:val="28"/>
          <w:szCs w:val="28"/>
          <w:u w:val="single"/>
        </w:rPr>
      </w:pPr>
      <w:r w:rsidRPr="0096431A">
        <w:rPr>
          <w:rFonts w:asciiTheme="majorHAnsi" w:hAnsiTheme="majorHAnsi"/>
          <w:b/>
          <w:sz w:val="28"/>
          <w:szCs w:val="28"/>
          <w:u w:val="single"/>
        </w:rPr>
        <w:t>As per Income-Tax Act, 1961</w:t>
      </w:r>
    </w:p>
    <w:p w:rsidR="0096431A" w:rsidRPr="0096431A" w:rsidRDefault="009B684B" w:rsidP="0096431A">
      <w:pPr>
        <w:shd w:val="clear" w:color="auto" w:fill="FFFFFF"/>
        <w:spacing w:before="100" w:beforeAutospacing="1" w:after="100" w:afterAutospacing="1" w:line="240" w:lineRule="auto"/>
        <w:jc w:val="both"/>
        <w:rPr>
          <w:rFonts w:asciiTheme="majorHAnsi" w:eastAsia="Times New Roman" w:hAnsiTheme="majorHAnsi" w:cs="Times New Roman"/>
          <w:color w:val="000000"/>
          <w:sz w:val="24"/>
          <w:szCs w:val="24"/>
        </w:rPr>
      </w:pPr>
      <w:r w:rsidRPr="009B684B">
        <w:rPr>
          <w:rFonts w:asciiTheme="majorHAnsi" w:eastAsia="Times New Roman" w:hAnsiTheme="majorHAnsi" w:cs="Times New Roman"/>
          <w:color w:val="000000"/>
          <w:sz w:val="24"/>
          <w:szCs w:val="24"/>
        </w:rPr>
        <w:t>Under the Income Tax Act, the Partnership firm is taxed as a separate ent</w:t>
      </w:r>
      <w:r w:rsidR="0096431A">
        <w:rPr>
          <w:rFonts w:asciiTheme="majorHAnsi" w:eastAsia="Times New Roman" w:hAnsiTheme="majorHAnsi" w:cs="Times New Roman"/>
          <w:color w:val="000000"/>
          <w:sz w:val="24"/>
          <w:szCs w:val="24"/>
        </w:rPr>
        <w:t>ity, distinct from the partners</w:t>
      </w:r>
      <w:r w:rsidRPr="009B684B">
        <w:rPr>
          <w:rFonts w:asciiTheme="majorHAnsi" w:eastAsia="Times New Roman" w:hAnsiTheme="majorHAnsi" w:cs="Times New Roman"/>
          <w:color w:val="000000"/>
          <w:sz w:val="24"/>
          <w:szCs w:val="24"/>
        </w:rPr>
        <w:t xml:space="preserve">. </w:t>
      </w:r>
      <w:r w:rsidR="0096431A">
        <w:rPr>
          <w:rStyle w:val="apple-converted-space"/>
          <w:rFonts w:ascii="Arial" w:hAnsi="Arial" w:cs="Arial"/>
          <w:color w:val="444444"/>
          <w:sz w:val="21"/>
          <w:szCs w:val="21"/>
          <w:shd w:val="clear" w:color="auto" w:fill="FFFFFF"/>
        </w:rPr>
        <w:t> </w:t>
      </w:r>
      <w:r w:rsidR="0096431A" w:rsidRPr="0096431A">
        <w:rPr>
          <w:rFonts w:asciiTheme="majorHAnsi" w:hAnsiTheme="majorHAnsi" w:cs="Arial"/>
          <w:color w:val="444444"/>
          <w:sz w:val="24"/>
          <w:szCs w:val="24"/>
          <w:shd w:val="clear" w:color="auto" w:fill="FFFFFF"/>
        </w:rPr>
        <w:t>So partnership firm is taxes under the income tax slab for partnership firm and partners are taxes under the income tax slab for individuals.</w:t>
      </w:r>
    </w:p>
    <w:p w:rsidR="009B684B" w:rsidRDefault="009B684B" w:rsidP="0096431A">
      <w:pPr>
        <w:shd w:val="clear" w:color="auto" w:fill="FFFFFF"/>
        <w:spacing w:before="100" w:beforeAutospacing="1" w:after="100" w:afterAutospacing="1" w:line="240" w:lineRule="auto"/>
        <w:jc w:val="both"/>
        <w:rPr>
          <w:rFonts w:asciiTheme="majorHAnsi" w:eastAsia="Times New Roman" w:hAnsiTheme="majorHAnsi" w:cs="Times New Roman"/>
          <w:color w:val="000000"/>
          <w:sz w:val="24"/>
          <w:szCs w:val="24"/>
        </w:rPr>
      </w:pPr>
      <w:r w:rsidRPr="009B684B">
        <w:rPr>
          <w:rFonts w:asciiTheme="majorHAnsi" w:eastAsia="Times New Roman" w:hAnsiTheme="majorHAnsi" w:cs="Times New Roman"/>
          <w:color w:val="000000"/>
          <w:sz w:val="24"/>
          <w:szCs w:val="24"/>
        </w:rPr>
        <w:t>However, the partnership must be evidenced by a partnership deed. The partnership deed is a blue print of the rights and liabilities of partners as to their capital, profit sharing ratio, drawings, interest on capital, commission, salary, etc, terms and conditions as to working, functioning and dissolution of the partnership business.</w:t>
      </w:r>
    </w:p>
    <w:p w:rsidR="0096431A" w:rsidRPr="0096431A" w:rsidRDefault="0096431A" w:rsidP="0096431A">
      <w:pPr>
        <w:shd w:val="clear" w:color="auto" w:fill="FFFFFF"/>
        <w:spacing w:before="100" w:beforeAutospacing="1" w:after="100" w:afterAutospacing="1" w:line="240" w:lineRule="auto"/>
        <w:jc w:val="both"/>
        <w:rPr>
          <w:rFonts w:asciiTheme="majorHAnsi" w:eastAsia="Times New Roman" w:hAnsiTheme="majorHAnsi" w:cs="Times New Roman"/>
          <w:color w:val="000000"/>
          <w:sz w:val="24"/>
          <w:szCs w:val="24"/>
          <w:u w:val="single"/>
        </w:rPr>
      </w:pPr>
      <w:r w:rsidRPr="0096431A">
        <w:rPr>
          <w:rFonts w:asciiTheme="majorHAnsi" w:eastAsia="Times New Roman" w:hAnsiTheme="majorHAnsi" w:cs="Times New Roman"/>
          <w:color w:val="000000"/>
          <w:sz w:val="24"/>
          <w:szCs w:val="24"/>
          <w:u w:val="single"/>
        </w:rPr>
        <w:t>Provisions under Income Tax Act, 1961</w:t>
      </w:r>
    </w:p>
    <w:p w:rsidR="0096431A" w:rsidRDefault="0096431A" w:rsidP="0096431A">
      <w:pPr>
        <w:pStyle w:val="ListParagraph"/>
        <w:numPr>
          <w:ilvl w:val="0"/>
          <w:numId w:val="3"/>
        </w:numPr>
        <w:shd w:val="clear" w:color="auto" w:fill="FFFFFF"/>
        <w:spacing w:before="100" w:beforeAutospacing="1" w:after="100" w:afterAutospacing="1" w:line="240" w:lineRule="auto"/>
        <w:jc w:val="both"/>
        <w:rPr>
          <w:rFonts w:ascii="Arial" w:hAnsi="Arial" w:cs="Arial"/>
          <w:color w:val="444444"/>
          <w:sz w:val="21"/>
          <w:szCs w:val="21"/>
          <w:shd w:val="clear" w:color="auto" w:fill="FFFFFF"/>
        </w:rPr>
      </w:pPr>
      <w:r w:rsidRPr="0096431A">
        <w:rPr>
          <w:rFonts w:ascii="Arial" w:hAnsi="Arial" w:cs="Arial"/>
          <w:color w:val="444444"/>
          <w:sz w:val="21"/>
          <w:szCs w:val="21"/>
          <w:shd w:val="clear" w:color="auto" w:fill="FFFFFF"/>
        </w:rPr>
        <w:t>The share of profit in the Income of the Firm is fully exempt from income tax as it is already taxed according to the income tax slab for partnership firms.</w:t>
      </w:r>
    </w:p>
    <w:p w:rsidR="0096431A" w:rsidRDefault="0096431A" w:rsidP="0096431A">
      <w:pPr>
        <w:pStyle w:val="ListParagraph"/>
        <w:shd w:val="clear" w:color="auto" w:fill="FFFFFF"/>
        <w:spacing w:before="100" w:beforeAutospacing="1" w:after="100" w:afterAutospacing="1" w:line="240" w:lineRule="auto"/>
        <w:jc w:val="both"/>
        <w:rPr>
          <w:rFonts w:ascii="Arial" w:hAnsi="Arial" w:cs="Arial"/>
          <w:color w:val="444444"/>
          <w:sz w:val="21"/>
          <w:szCs w:val="21"/>
          <w:shd w:val="clear" w:color="auto" w:fill="FFFFFF"/>
        </w:rPr>
      </w:pPr>
    </w:p>
    <w:p w:rsidR="0096431A" w:rsidRDefault="0096431A" w:rsidP="0096431A">
      <w:pPr>
        <w:pStyle w:val="ListParagraph"/>
        <w:numPr>
          <w:ilvl w:val="0"/>
          <w:numId w:val="3"/>
        </w:numPr>
        <w:shd w:val="clear" w:color="auto" w:fill="FFFFFF"/>
        <w:spacing w:before="100" w:beforeAutospacing="1" w:after="100" w:afterAutospacing="1" w:line="240" w:lineRule="auto"/>
        <w:jc w:val="both"/>
        <w:rPr>
          <w:rFonts w:ascii="Arial" w:hAnsi="Arial" w:cs="Arial"/>
          <w:color w:val="444444"/>
          <w:sz w:val="21"/>
          <w:szCs w:val="21"/>
          <w:shd w:val="clear" w:color="auto" w:fill="FFFFFF"/>
        </w:rPr>
      </w:pPr>
      <w:r>
        <w:rPr>
          <w:rFonts w:ascii="Arial" w:hAnsi="Arial" w:cs="Arial"/>
          <w:color w:val="444444"/>
          <w:sz w:val="21"/>
          <w:szCs w:val="21"/>
          <w:shd w:val="clear" w:color="auto" w:fill="FFFFFF"/>
        </w:rPr>
        <w:t xml:space="preserve">Where a firm pays Interest to any Partner, the firm can claim deduction of such Interest at a maximum rate of 12% p.a. according to the partnership deed. Interest Paid in excess of the above will be disallowed </w:t>
      </w:r>
      <w:r w:rsidR="00062CBF">
        <w:rPr>
          <w:rFonts w:ascii="Arial" w:hAnsi="Arial" w:cs="Arial"/>
          <w:color w:val="444444"/>
          <w:sz w:val="21"/>
          <w:szCs w:val="21"/>
          <w:shd w:val="clear" w:color="auto" w:fill="FFFFFF"/>
        </w:rPr>
        <w:t>in hands of the firm. (sec 40(b)(iv))</w:t>
      </w:r>
    </w:p>
    <w:p w:rsidR="00062CBF" w:rsidRPr="00062CBF" w:rsidRDefault="00062CBF" w:rsidP="00062CBF">
      <w:pPr>
        <w:pStyle w:val="ListParagraph"/>
        <w:rPr>
          <w:rFonts w:ascii="Arial" w:hAnsi="Arial" w:cs="Arial"/>
          <w:color w:val="444444"/>
          <w:sz w:val="21"/>
          <w:szCs w:val="21"/>
          <w:shd w:val="clear" w:color="auto" w:fill="FFFFFF"/>
        </w:rPr>
      </w:pPr>
    </w:p>
    <w:p w:rsidR="00062CBF" w:rsidRPr="00062CBF" w:rsidRDefault="00062CBF" w:rsidP="00062CBF">
      <w:pPr>
        <w:pStyle w:val="ListParagraph"/>
        <w:numPr>
          <w:ilvl w:val="0"/>
          <w:numId w:val="3"/>
        </w:numPr>
        <w:shd w:val="clear" w:color="auto" w:fill="FFFFFF"/>
        <w:spacing w:before="100" w:beforeAutospacing="1" w:after="100" w:afterAutospacing="1" w:line="240" w:lineRule="auto"/>
        <w:jc w:val="both"/>
        <w:rPr>
          <w:rFonts w:asciiTheme="majorHAnsi" w:eastAsia="Times New Roman" w:hAnsiTheme="majorHAnsi" w:cs="Times New Roman"/>
          <w:color w:val="000000"/>
          <w:sz w:val="24"/>
          <w:szCs w:val="24"/>
        </w:rPr>
      </w:pPr>
      <w:r w:rsidRPr="00062CBF">
        <w:rPr>
          <w:rFonts w:ascii="Arial" w:hAnsi="Arial" w:cs="Arial"/>
          <w:color w:val="444444"/>
          <w:sz w:val="21"/>
          <w:szCs w:val="21"/>
          <w:shd w:val="clear" w:color="auto" w:fill="FFFFFF"/>
        </w:rPr>
        <w:t>In computing the total income of the firm, any salary, commission, remuneration and bonus to a partner shall be deductible subject to certain restriction.</w:t>
      </w:r>
    </w:p>
    <w:p w:rsidR="00062CBF" w:rsidRDefault="00062CBF" w:rsidP="00062CBF">
      <w:pPr>
        <w:pStyle w:val="ListParagraph"/>
        <w:shd w:val="clear" w:color="auto" w:fill="FFFFFF"/>
        <w:spacing w:before="100" w:beforeAutospacing="1" w:after="100" w:afterAutospacing="1" w:line="240" w:lineRule="auto"/>
        <w:jc w:val="both"/>
        <w:rPr>
          <w:rFonts w:ascii="Arial" w:hAnsi="Arial" w:cs="Arial"/>
          <w:color w:val="444444"/>
          <w:sz w:val="21"/>
          <w:szCs w:val="21"/>
          <w:shd w:val="clear" w:color="auto" w:fill="FFFFFF"/>
        </w:rPr>
      </w:pPr>
    </w:p>
    <w:p w:rsidR="0096431A" w:rsidRPr="0096431A" w:rsidRDefault="0096431A" w:rsidP="0096431A">
      <w:pPr>
        <w:pStyle w:val="ListParagraph"/>
        <w:shd w:val="clear" w:color="auto" w:fill="FFFFFF"/>
        <w:spacing w:before="100" w:beforeAutospacing="1" w:after="100" w:afterAutospacing="1" w:line="240" w:lineRule="auto"/>
        <w:jc w:val="both"/>
        <w:rPr>
          <w:rFonts w:ascii="Arial" w:hAnsi="Arial" w:cs="Arial"/>
          <w:color w:val="444444"/>
          <w:sz w:val="21"/>
          <w:szCs w:val="21"/>
          <w:shd w:val="clear" w:color="auto" w:fill="FFFFFF"/>
        </w:rPr>
      </w:pPr>
    </w:p>
    <w:p w:rsidR="009B684B" w:rsidRPr="009B684B" w:rsidRDefault="009B684B" w:rsidP="009B684B">
      <w:pPr>
        <w:ind w:firstLine="720"/>
        <w:rPr>
          <w:rFonts w:asciiTheme="majorHAnsi" w:hAnsiTheme="majorHAnsi"/>
          <w:sz w:val="24"/>
          <w:szCs w:val="24"/>
        </w:rPr>
      </w:pPr>
    </w:p>
    <w:sectPr w:rsidR="009B684B" w:rsidRPr="009B684B" w:rsidSect="00312A6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106EB1"/>
    <w:multiLevelType w:val="hybridMultilevel"/>
    <w:tmpl w:val="A5BCACAE"/>
    <w:lvl w:ilvl="0" w:tplc="97E6C3D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1391B7B"/>
    <w:multiLevelType w:val="multilevel"/>
    <w:tmpl w:val="E6BA0C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9BF0B18"/>
    <w:multiLevelType w:val="multilevel"/>
    <w:tmpl w:val="7DF813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720"/>
  <w:characterSpacingControl w:val="doNotCompress"/>
  <w:compat/>
  <w:rsids>
    <w:rsidRoot w:val="006304FA"/>
    <w:rsid w:val="000333DE"/>
    <w:rsid w:val="00062CBF"/>
    <w:rsid w:val="000B3D3E"/>
    <w:rsid w:val="00312A60"/>
    <w:rsid w:val="004E7E37"/>
    <w:rsid w:val="006304FA"/>
    <w:rsid w:val="007A1222"/>
    <w:rsid w:val="008A6CF3"/>
    <w:rsid w:val="008B30A9"/>
    <w:rsid w:val="0096431A"/>
    <w:rsid w:val="009B684B"/>
    <w:rsid w:val="009F51A9"/>
    <w:rsid w:val="00BC1A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A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304FA"/>
    <w:pPr>
      <w:spacing w:after="0" w:line="240" w:lineRule="auto"/>
    </w:pPr>
  </w:style>
  <w:style w:type="paragraph" w:styleId="NormalWeb">
    <w:name w:val="Normal (Web)"/>
    <w:basedOn w:val="Normal"/>
    <w:uiPriority w:val="99"/>
    <w:semiHidden/>
    <w:unhideWhenUsed/>
    <w:rsid w:val="009B684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B684B"/>
    <w:rPr>
      <w:b/>
      <w:bCs/>
    </w:rPr>
  </w:style>
  <w:style w:type="character" w:customStyle="1" w:styleId="apple-converted-space">
    <w:name w:val="apple-converted-space"/>
    <w:basedOn w:val="DefaultParagraphFont"/>
    <w:rsid w:val="0096431A"/>
  </w:style>
  <w:style w:type="paragraph" w:styleId="ListParagraph">
    <w:name w:val="List Paragraph"/>
    <w:basedOn w:val="Normal"/>
    <w:uiPriority w:val="34"/>
    <w:qFormat/>
    <w:rsid w:val="0096431A"/>
    <w:pPr>
      <w:ind w:left="720"/>
      <w:contextualSpacing/>
    </w:pPr>
  </w:style>
</w:styles>
</file>

<file path=word/webSettings.xml><?xml version="1.0" encoding="utf-8"?>
<w:webSettings xmlns:r="http://schemas.openxmlformats.org/officeDocument/2006/relationships" xmlns:w="http://schemas.openxmlformats.org/wordprocessingml/2006/main">
  <w:divs>
    <w:div w:id="185143649">
      <w:bodyDiv w:val="1"/>
      <w:marLeft w:val="0"/>
      <w:marRight w:val="0"/>
      <w:marTop w:val="0"/>
      <w:marBottom w:val="0"/>
      <w:divBdr>
        <w:top w:val="none" w:sz="0" w:space="0" w:color="auto"/>
        <w:left w:val="none" w:sz="0" w:space="0" w:color="auto"/>
        <w:bottom w:val="none" w:sz="0" w:space="0" w:color="auto"/>
        <w:right w:val="none" w:sz="0" w:space="0" w:color="auto"/>
      </w:divBdr>
      <w:divsChild>
        <w:div w:id="1946813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3</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ICAI</Company>
  <LinksUpToDate>false</LinksUpToDate>
  <CharactersWithSpaces>5393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Agarwal</dc:creator>
  <cp:keywords/>
  <dc:description/>
  <cp:lastModifiedBy>Manoj Agarwal</cp:lastModifiedBy>
  <cp:revision>4</cp:revision>
  <dcterms:created xsi:type="dcterms:W3CDTF">2014-03-24T05:51:00Z</dcterms:created>
  <dcterms:modified xsi:type="dcterms:W3CDTF">2014-03-24T09:04:00Z</dcterms:modified>
</cp:coreProperties>
</file>